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Times New Roman" w:cs="Times New Roman" w:hAnsi="Times New Roman" w:eastAsia="Times New Roman"/>
          <w:sz w:val="26"/>
          <w:szCs w:val="26"/>
        </w:rPr>
      </w:pPr>
      <w:r>
        <w:rPr>
          <w:rFonts w:ascii="Times New Roman" w:hAnsi="Times New Roman"/>
          <w:b w:val="1"/>
          <w:bCs w:val="1"/>
          <w:sz w:val="26"/>
          <w:szCs w:val="26"/>
          <w:rtl w:val="0"/>
          <w:lang w:val="da-DK"/>
        </w:rPr>
        <w:t>ANA DRA</w:t>
      </w:r>
      <w:r>
        <w:rPr>
          <w:rFonts w:ascii="Times New Roman" w:hAnsi="Times New Roman" w:hint="default"/>
          <w:b w:val="1"/>
          <w:bCs w:val="1"/>
          <w:sz w:val="26"/>
          <w:szCs w:val="26"/>
          <w:rtl w:val="0"/>
          <w:lang w:val="da-DK"/>
        </w:rPr>
        <w:t>Ž</w:t>
      </w:r>
      <w:r>
        <w:rPr>
          <w:rFonts w:ascii="Times New Roman" w:hAnsi="Times New Roman"/>
          <w:b w:val="1"/>
          <w:bCs w:val="1"/>
          <w:sz w:val="26"/>
          <w:szCs w:val="26"/>
          <w:rtl w:val="0"/>
          <w:lang w:val="en-US"/>
        </w:rPr>
        <w:t>UL</w:t>
      </w:r>
    </w:p>
    <w:p>
      <w:pPr>
        <w:pStyle w:val="Body A"/>
        <w:jc w:val="both"/>
        <w:rPr>
          <w:rFonts w:ascii="Times New Roman" w:cs="Times New Roman" w:hAnsi="Times New Roman" w:eastAsia="Times New Roman"/>
          <w:sz w:val="26"/>
          <w:szCs w:val="26"/>
        </w:rPr>
      </w:pPr>
      <w:r>
        <w:rPr>
          <w:rFonts w:ascii="Times New Roman" w:cs="Times New Roman" w:hAnsi="Times New Roman" w:eastAsia="Times New Roman"/>
          <w:sz w:val="26"/>
          <w:szCs w:val="26"/>
        </w:rPr>
        <w:tab/>
      </w:r>
      <w:r>
        <w:rPr>
          <w:rFonts w:ascii="Times New Roman" w:hAnsi="Times New Roman"/>
          <w:sz w:val="26"/>
          <w:szCs w:val="26"/>
          <w:u w:color="ff2600"/>
          <w:rtl w:val="0"/>
          <w:lang w:val="da-DK"/>
        </w:rPr>
        <w:t>Ana Dra</w:t>
      </w:r>
      <w:r>
        <w:rPr>
          <w:rFonts w:ascii="Times New Roman" w:hAnsi="Times New Roman" w:hint="default"/>
          <w:sz w:val="26"/>
          <w:szCs w:val="26"/>
          <w:u w:color="ff2600"/>
          <w:rtl w:val="0"/>
          <w:lang w:val="da-DK"/>
        </w:rPr>
        <w:t>ž</w:t>
      </w:r>
      <w:r>
        <w:rPr>
          <w:rFonts w:ascii="Times New Roman" w:hAnsi="Times New Roman"/>
          <w:sz w:val="26"/>
          <w:szCs w:val="26"/>
          <w:u w:color="ff2600"/>
          <w:rtl w:val="0"/>
          <w:lang w:val="da-DK"/>
        </w:rPr>
        <w:t>ul was born in Rijeka. She has received her art education from the most successful pianists and pedagogues (J. Kaplan, D. Hatta, P. Gvozdi</w:t>
      </w:r>
      <w:r>
        <w:rPr>
          <w:rFonts w:ascii="Times New Roman" w:hAnsi="Times New Roman" w:hint="default"/>
          <w:sz w:val="26"/>
          <w:szCs w:val="26"/>
          <w:u w:color="ff2600"/>
          <w:rtl w:val="0"/>
          <w:lang w:val="da-DK"/>
        </w:rPr>
        <w:t xml:space="preserve">ć </w:t>
      </w:r>
      <w:r>
        <w:rPr>
          <w:rFonts w:ascii="Times New Roman" w:hAnsi="Times New Roman"/>
          <w:sz w:val="26"/>
          <w:szCs w:val="26"/>
          <w:u w:color="ff2600"/>
          <w:rtl w:val="0"/>
          <w:lang w:val="da-DK"/>
        </w:rPr>
        <w:t xml:space="preserve">- Academy of Music in Zagreb, K. Bogino - Master, advanced training in piano solo and chamber music, Santa Cecilia in Bergamo). She has won many awards and recognitions. Her students have won more than 40 international and national awards, and some of them are also leading young pianists in the country and the world. In 2006 she recorded her first solo album. </w:t>
      </w:r>
      <w:r>
        <w:rPr>
          <w:rFonts w:ascii="Times New Roman" w:hAnsi="Times New Roman"/>
          <w:sz w:val="26"/>
          <w:szCs w:val="26"/>
          <w:u w:color="ff2600"/>
          <w:rtl w:val="0"/>
        </w:rPr>
        <w:t xml:space="preserve"> </w:t>
      </w:r>
      <w:r>
        <w:rPr>
          <w:rFonts w:ascii="Times New Roman" w:hAnsi="Times New Roman"/>
          <w:sz w:val="26"/>
          <w:szCs w:val="26"/>
          <w:u w:color="ff2600"/>
          <w:rtl w:val="0"/>
          <w:lang w:val="da-DK"/>
        </w:rPr>
        <w:t>She</w:t>
      </w:r>
      <w:r>
        <w:rPr>
          <w:rFonts w:ascii="Times New Roman" w:hAnsi="Times New Roman"/>
          <w:sz w:val="26"/>
          <w:szCs w:val="26"/>
          <w:u w:color="ff2600"/>
          <w:rtl w:val="0"/>
        </w:rPr>
        <w:t xml:space="preserve"> </w:t>
      </w:r>
      <w:r>
        <w:rPr>
          <w:rFonts w:ascii="Times New Roman" w:hAnsi="Times New Roman"/>
          <w:sz w:val="26"/>
          <w:szCs w:val="26"/>
          <w:u w:color="ff2600"/>
          <w:rtl w:val="0"/>
          <w:lang w:val="da-DK"/>
        </w:rPr>
        <w:t>performs in Croatia as well as worlwide (Japan, Germany,</w:t>
      </w:r>
      <w:r>
        <w:rPr>
          <w:rFonts w:ascii="Times New Roman" w:hAnsi="Times New Roman"/>
          <w:sz w:val="26"/>
          <w:szCs w:val="26"/>
          <w:u w:color="ff2600"/>
          <w:rtl w:val="0"/>
        </w:rPr>
        <w:t xml:space="preserve">  </w:t>
      </w:r>
      <w:r>
        <w:rPr>
          <w:rFonts w:ascii="Times New Roman" w:hAnsi="Times New Roman"/>
          <w:sz w:val="26"/>
          <w:szCs w:val="26"/>
          <w:u w:color="ff2600"/>
          <w:rtl w:val="0"/>
          <w:lang w:val="da-DK"/>
        </w:rPr>
        <w:t xml:space="preserve"> France, Italy, Hungary, Slovenia, etc.). </w:t>
      </w:r>
    </w:p>
    <w:p>
      <w:pPr>
        <w:pStyle w:val="Body A"/>
        <w:jc w:val="both"/>
      </w:pPr>
      <w:r>
        <w:rPr>
          <w:rFonts w:ascii="Times New Roman" w:cs="Times New Roman" w:hAnsi="Times New Roman" w:eastAsia="Times New Roman"/>
          <w:sz w:val="26"/>
          <w:szCs w:val="26"/>
        </w:rPr>
        <w:tab/>
      </w:r>
      <w:r>
        <w:rPr>
          <w:rFonts w:ascii="Times New Roman" w:hAnsi="Times New Roman"/>
          <w:sz w:val="26"/>
          <w:szCs w:val="26"/>
          <w:u w:color="ff2600"/>
          <w:rtl w:val="0"/>
          <w:lang w:val="da-DK"/>
        </w:rPr>
        <w:t>She was promoted to teacher mentor in 2014 and then to teacher</w:t>
      </w:r>
      <w:r>
        <w:rPr>
          <w:rFonts w:ascii="Times New Roman" w:hAnsi="Times New Roman"/>
          <w:sz w:val="26"/>
          <w:szCs w:val="26"/>
          <w:u w:color="ff2600"/>
          <w:rtl w:val="0"/>
        </w:rPr>
        <w:t xml:space="preserve">   </w:t>
      </w:r>
      <w:r>
        <w:rPr>
          <w:rFonts w:ascii="Times New Roman" w:hAnsi="Times New Roman"/>
          <w:sz w:val="26"/>
          <w:szCs w:val="26"/>
          <w:u w:color="ff2600"/>
          <w:rtl w:val="0"/>
          <w:lang w:val="da-DK"/>
        </w:rPr>
        <w:t xml:space="preserve"> advisor in 2019. As a long-term associate at the Faculty of Teacher Education in Rijeka, she was elected to the academic teaching title of Lecturer in 2020. She is extremely dedicated to pedagogical work and works on a </w:t>
      </w:r>
      <w:r>
        <w:rPr>
          <w:rFonts w:ascii="Times New Roman" w:hAnsi="Times New Roman"/>
          <w:sz w:val="26"/>
          <w:szCs w:val="26"/>
          <w:u w:color="ff2600"/>
          <w:rtl w:val="0"/>
        </w:rPr>
        <w:t xml:space="preserve">   </w:t>
      </w:r>
      <w:r>
        <w:rPr>
          <w:rFonts w:ascii="Times New Roman" w:hAnsi="Times New Roman"/>
          <w:sz w:val="26"/>
          <w:szCs w:val="26"/>
          <w:u w:color="ff2600"/>
          <w:rtl w:val="0"/>
          <w:lang w:val="da-DK"/>
        </w:rPr>
        <w:t>number of manuals and innovations in piano methodology in collaboration with eminent pedagogues in Croatia and around the world.</w:t>
      </w:r>
    </w:p>
    <w:sectPr>
      <w:headerReference w:type="default" r:id="rId4"/>
      <w:footerReference w:type="default" r:id="rId5"/>
      <w:pgSz w:w="11900" w:h="16840" w:orient="portrait"/>
      <w:pgMar w:top="1417" w:right="1417" w:bottom="1417" w:left="1417"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a-DK"/>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